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375" w:lineRule="atLeast"/>
        <w:jc w:val="center"/>
        <w:outlineLvl w:val="0"/>
        <w:rPr>
          <w:rFonts w:hint="eastAsia" w:ascii="宋体" w:hAnsi="金山简楷体" w:cs="宋体"/>
          <w:b/>
          <w:color w:val="001D4C"/>
          <w:kern w:val="0"/>
          <w:sz w:val="36"/>
          <w:szCs w:val="36"/>
        </w:rPr>
      </w:pPr>
      <w:r>
        <w:rPr>
          <w:rFonts w:hint="eastAsia" w:ascii="宋体" w:hAnsi="金山简楷体" w:cs="宋体"/>
          <w:b/>
          <w:color w:val="001D4C"/>
          <w:kern w:val="0"/>
          <w:sz w:val="36"/>
          <w:szCs w:val="36"/>
        </w:rPr>
        <w:t>土地估价资料清单</w:t>
      </w:r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0" w:hanging="60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一、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土地权属资料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48" w:hanging="448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国有土地使用证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48" w:hanging="448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国有土地使用权出让合同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48" w:hanging="448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政府有关部门关于土地使用问题的批文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48" w:hanging="448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4、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征用土地费用的支付凭证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1" w:hanging="601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二、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土地规划资料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用地红线图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总平面布置图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宗地位置图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4、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土地规划指标及规划部门的批文</w:t>
      </w:r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1" w:hanging="601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三、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城区资料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城区概况资料（县市志、城区规划报告等）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城区行政区划图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城市交通图</w:t>
      </w:r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1" w:hanging="601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四、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企业资料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企业营业执照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企业基本情况介绍（文字资料和图片说明，如厂志、企业概况）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公司关于土地资产处置的初步设想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4、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公司设立或改制的政府有关部门批文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5、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上市有关批文及股改重组方案</w:t>
      </w:r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1" w:hanging="601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五、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宗地工程地质资料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土地使用权状况调查一览表（见附表一）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宗地利用情况说明（见附表二）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4、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宗地基础设施及环境资料（见附表三）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5、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地上物状况：主要为建筑物状况（见附表四）</w:t>
      </w:r>
    </w:p>
    <w:p>
      <w:pPr>
        <w:widowControl/>
        <w:shd w:val="clear" w:color="auto" w:fill="FFFFFF"/>
        <w:tabs>
          <w:tab w:val="left" w:pos="600"/>
        </w:tabs>
        <w:wordWrap w:val="0"/>
        <w:snapToGrid w:val="0"/>
        <w:spacing w:line="375" w:lineRule="atLeast"/>
        <w:ind w:left="601" w:hanging="601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六、</w:t>
      </w:r>
      <w:r>
        <w:rPr>
          <w:color w:val="001D4C"/>
          <w:kern w:val="0"/>
          <w:sz w:val="14"/>
          <w:szCs w:val="14"/>
        </w:rPr>
        <w:t xml:space="preserve"> 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评估资料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1、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当地政府颁布的城镇基准地价资料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2、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土地取得时所支付的征地、拆迁及安置费用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3、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宗地周边土地出（转）让、出租案例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4、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当地建设和土地系统行政事业性收费项目及其标准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5、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当地房地产销售价格及相关税费资料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6、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当地颁布的各类房屋重置价格标准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7、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当地近期成本利润率、资金利润率和企业融资综合利率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8、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当地物价上涨指数和地价上涨指数</w:t>
      </w:r>
    </w:p>
    <w:p>
      <w:pPr>
        <w:widowControl/>
        <w:shd w:val="clear" w:color="auto" w:fill="FFFFFF"/>
        <w:tabs>
          <w:tab w:val="left" w:pos="450"/>
        </w:tabs>
        <w:wordWrap w:val="0"/>
        <w:snapToGrid w:val="0"/>
        <w:spacing w:line="360" w:lineRule="exact"/>
        <w:ind w:left="450" w:hanging="450"/>
        <w:jc w:val="left"/>
        <w:rPr>
          <w:rFonts w:hint="eastAsia" w:ascii="宋体" w:hAnsi="宋体" w:cs="宋体"/>
          <w:color w:val="001D4C"/>
          <w:kern w:val="0"/>
          <w:sz w:val="24"/>
          <w:szCs w:val="21"/>
        </w:rPr>
      </w:pPr>
      <w:r>
        <w:rPr>
          <w:rFonts w:hint="eastAsia" w:ascii="宋体" w:hAnsi="宋体" w:cs="宋体"/>
          <w:color w:val="001D4C"/>
          <w:kern w:val="0"/>
          <w:sz w:val="24"/>
          <w:szCs w:val="21"/>
        </w:rPr>
        <w:t>9、</w:t>
      </w:r>
      <w:r>
        <w:rPr>
          <w:color w:val="001D4C"/>
          <w:kern w:val="0"/>
          <w:sz w:val="14"/>
          <w:szCs w:val="14"/>
        </w:rPr>
        <w:t xml:space="preserve">     </w:t>
      </w:r>
      <w:r>
        <w:rPr>
          <w:rFonts w:hint="eastAsia" w:ascii="宋体" w:hAnsi="宋体" w:cs="宋体"/>
          <w:color w:val="001D4C"/>
          <w:kern w:val="0"/>
          <w:sz w:val="24"/>
          <w:szCs w:val="21"/>
        </w:rPr>
        <w:t>其他相关文件资料。</w:t>
      </w:r>
    </w:p>
    <w:p>
      <w:pPr>
        <w:widowControl/>
        <w:shd w:val="clear" w:color="auto" w:fill="FFFFFF"/>
        <w:wordWrap w:val="0"/>
        <w:snapToGrid w:val="0"/>
        <w:spacing w:line="375" w:lineRule="atLeast"/>
        <w:jc w:val="left"/>
        <w:rPr>
          <w:rFonts w:hint="eastAsia" w:ascii="宋体" w:hAnsi="宋体" w:cs="宋体"/>
          <w:color w:val="001D4C"/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6940"/>
    <w:rsid w:val="23CD6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2018-08-31T16:33:00Z</dcterms:created>
  <dc:creator>zhangcj1996</dc:creator>
  <cp:lastModifiedBy>zhangcj1996</cp:lastModifiedBy>
  <dcterms:modified xsi:type="dcterms:W3CDTF">2018-08-31T16:33:39Z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