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民间社团组织任期经济责任审计需要准备的资料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1、社会团体法人登记证书（复印件）；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2、社会团体成立的批准文件（复印件）；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3、章程（复印件）；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4、验资报告（复印件）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5、领导班子或领导人任期内的主要业绩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6、资产负债表（需要加盖章）；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7、业务活动表（需要加盖章）；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8、实物资产（包括固定资产和存货）明细盘点表（需要加盖章）；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9、各科目余额明细；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10、银行存款期末的对账单；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r>
        <w:rPr>
          <w:rFonts w:hint="eastAsia"/>
        </w:rPr>
        <w:t>11、现金盘点表。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66D3F"/>
    <w:rsid w:val="55D66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2018-08-28T14:00:00Z</dcterms:created>
  <dc:creator>zhangcj1996</dc:creator>
  <cp:lastModifiedBy>zhangcj1996</cp:lastModifiedBy>
  <dcterms:modified xsi:type="dcterms:W3CDTF">2018-08-28T14:01:36Z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